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0511" w14:textId="5E1B9EC2" w:rsidR="00E97682" w:rsidRPr="00E97682" w:rsidRDefault="00E97682" w:rsidP="00E97682">
      <w:pPr>
        <w:shd w:val="clear" w:color="auto" w:fill="FFFFFF"/>
        <w:spacing w:after="0" w:line="600" w:lineRule="atLeast"/>
        <w:outlineLvl w:val="0"/>
        <w:rPr>
          <w:rFonts w:ascii="OpenSans-BoldCondensed" w:eastAsia="Times New Roman" w:hAnsi="OpenSans-BoldCondensed" w:cs="Times New Roman"/>
          <w:color w:val="5D1483"/>
          <w:kern w:val="36"/>
          <w:sz w:val="45"/>
          <w:szCs w:val="45"/>
          <w:lang w:eastAsia="nl-NL"/>
        </w:rPr>
      </w:pPr>
      <w:r w:rsidRPr="00E97682">
        <w:rPr>
          <w:rFonts w:ascii="OpenSans-BoldCondensed" w:eastAsia="Times New Roman" w:hAnsi="OpenSans-BoldCondensed" w:cs="Times New Roman"/>
          <w:color w:val="5D1483"/>
          <w:kern w:val="36"/>
          <w:sz w:val="45"/>
          <w:szCs w:val="45"/>
          <w:lang w:eastAsia="nl-NL"/>
        </w:rPr>
        <w:t>Kinderen en ouders</w:t>
      </w:r>
    </w:p>
    <w:p w14:paraId="2C534B80" w14:textId="77777777" w:rsidR="00ED3DB3" w:rsidRDefault="00ED3DB3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68320A85" w14:textId="189F24CB" w:rsid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Kinderen met AD(H)D hebben veel gemeen met hoog sensitieve kinderen. De problemen die de ouders ervaren komen dan ook vaak overeen.</w:t>
      </w:r>
    </w:p>
    <w:p w14:paraId="66FD7AC7" w14:textId="77777777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62CA8E1F" w14:textId="5D998E85" w:rsidR="00E97682" w:rsidRP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Enkele overeenkomsten kunnen zijn:</w:t>
      </w:r>
    </w:p>
    <w:p w14:paraId="0FBB1421" w14:textId="77777777" w:rsidR="00E97682" w:rsidRPr="00E97682" w:rsidRDefault="00E97682" w:rsidP="00E976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Het kind sneller dan andere kinderen van streek raakt door conflicten, leed of onrecht</w:t>
      </w:r>
    </w:p>
    <w:p w14:paraId="16FFF9CD" w14:textId="77777777" w:rsidR="00E97682" w:rsidRPr="00E97682" w:rsidRDefault="00E97682" w:rsidP="00E976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Heftige emoties zoals neerslachtigheid, woede, angst die lang aanhouden.</w:t>
      </w:r>
    </w:p>
    <w:p w14:paraId="751EEFB5" w14:textId="77777777" w:rsidR="00E97682" w:rsidRPr="00E97682" w:rsidRDefault="00E97682" w:rsidP="00E976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Niet goed in slaap kunnen komen</w:t>
      </w:r>
    </w:p>
    <w:p w14:paraId="3EDEE279" w14:textId="77777777" w:rsidR="00E97682" w:rsidRPr="00E97682" w:rsidRDefault="00E97682" w:rsidP="00E976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Het intens beleven van geluksmomenten, maar ook vervelende gevoelens. Het kind vraag veel aandacht of is juist stil en trekt zich terug</w:t>
      </w:r>
    </w:p>
    <w:p w14:paraId="6E851224" w14:textId="77777777" w:rsid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07A30F35" w14:textId="03910BF9" w:rsidR="00E97682" w:rsidRP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Via het platform ‘Wijze Ouders’ zijn verschillende trainingen ontwikkeld om ouders en kinderen te leren omgaan met overprikkeling en daarbij te kijken naar hun kwaliteiten en deze te versterken:</w:t>
      </w:r>
    </w:p>
    <w:p w14:paraId="158B102A" w14:textId="77777777" w:rsidR="00E97682" w:rsidRPr="00E97682" w:rsidRDefault="00443C27" w:rsidP="00E976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hyperlink r:id="rId5" w:tooltip="Ik ben Oké training" w:history="1">
        <w:r w:rsidR="00E97682" w:rsidRPr="005E30DE">
          <w:rPr>
            <w:rFonts w:ascii="OpenSans-SB" w:eastAsia="Times New Roman" w:hAnsi="OpenSans-SB" w:cs="Times New Roman"/>
            <w:b/>
            <w:bCs/>
            <w:color w:val="5D1483"/>
            <w:sz w:val="23"/>
            <w:szCs w:val="23"/>
            <w:lang w:eastAsia="nl-NL"/>
          </w:rPr>
          <w:t>Ik ben Oké training</w:t>
        </w:r>
        <w:r w:rsidR="00E97682" w:rsidRPr="00E97682">
          <w:rPr>
            <w:rFonts w:ascii="OpenSans-SB" w:eastAsia="Times New Roman" w:hAnsi="OpenSans-SB" w:cs="Times New Roman"/>
            <w:color w:val="5D1483"/>
            <w:sz w:val="23"/>
            <w:szCs w:val="23"/>
            <w:lang w:eastAsia="nl-NL"/>
          </w:rPr>
          <w:t xml:space="preserve"> (leeftijd 7 tot en met 11 jaar)</w:t>
        </w:r>
      </w:hyperlink>
    </w:p>
    <w:p w14:paraId="12F7DFAC" w14:textId="77777777" w:rsidR="00E97682" w:rsidRPr="005E30DE" w:rsidRDefault="00443C27" w:rsidP="00E976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b/>
          <w:bCs/>
          <w:color w:val="5D1483"/>
          <w:sz w:val="23"/>
          <w:szCs w:val="23"/>
          <w:lang w:eastAsia="nl-NL"/>
        </w:rPr>
      </w:pPr>
      <w:hyperlink r:id="rId6" w:tooltip="De Wijze Ouder Training" w:history="1">
        <w:r w:rsidR="00E97682" w:rsidRPr="005E30DE">
          <w:rPr>
            <w:rFonts w:ascii="OpenSans-SB" w:eastAsia="Times New Roman" w:hAnsi="OpenSans-SB" w:cs="Times New Roman"/>
            <w:b/>
            <w:bCs/>
            <w:color w:val="5D1483"/>
            <w:sz w:val="23"/>
            <w:szCs w:val="23"/>
            <w:lang w:eastAsia="nl-NL"/>
          </w:rPr>
          <w:t>Wijze ouder training</w:t>
        </w:r>
      </w:hyperlink>
    </w:p>
    <w:p w14:paraId="1C954569" w14:textId="77777777" w:rsid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4A4C76BE" w14:textId="0215E23F" w:rsidR="00E97682" w:rsidRPr="00E97682" w:rsidRDefault="00E97682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 xml:space="preserve">Omdat in deze training niet ingegaan wordt op de oorzaak van AD(H)D en kinderen met AD(H)D de gedragingen veel vaker vertonen dan kinderen met </w:t>
      </w:r>
      <w:proofErr w:type="spellStart"/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hoogsensitiviteit</w:t>
      </w:r>
      <w:proofErr w:type="spellEnd"/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 xml:space="preserve"> is de workshop </w:t>
      </w:r>
      <w:hyperlink r:id="rId7" w:tooltip="Workshop" w:history="1">
        <w:r w:rsidRPr="005E30DE">
          <w:rPr>
            <w:rFonts w:ascii="OpenSans-SB" w:eastAsia="Times New Roman" w:hAnsi="OpenSans-SB" w:cs="Times New Roman"/>
            <w:b/>
            <w:bCs/>
            <w:color w:val="5D1483"/>
            <w:sz w:val="23"/>
            <w:szCs w:val="23"/>
            <w:lang w:eastAsia="nl-NL"/>
          </w:rPr>
          <w:t>“Omgaan met AD(H)D”</w:t>
        </w:r>
      </w:hyperlink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 ontwikkeld. Ouders krijgen hierin uitleg over:</w:t>
      </w:r>
    </w:p>
    <w:p w14:paraId="727425C5" w14:textId="77777777" w:rsidR="00E97682" w:rsidRPr="00E97682" w:rsidRDefault="00E97682" w:rsidP="00E976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de oorzaak van AD(H)D</w:t>
      </w:r>
    </w:p>
    <w:p w14:paraId="6CD9F318" w14:textId="77777777" w:rsidR="00E97682" w:rsidRPr="00E97682" w:rsidRDefault="00E97682" w:rsidP="00E976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extra opvoedingsadviezen</w:t>
      </w:r>
    </w:p>
    <w:p w14:paraId="4C4B259E" w14:textId="6EE82B13" w:rsidR="00E97682" w:rsidRPr="005E30DE" w:rsidRDefault="00E97682" w:rsidP="00E976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een ‘plan van aanpak’ wordt aangeboden om problemen op te lossen.</w:t>
      </w:r>
    </w:p>
    <w:p w14:paraId="4686674F" w14:textId="77777777" w:rsidR="0016077E" w:rsidRDefault="0016077E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56310483" w14:textId="7639CFDB" w:rsidR="00E22216" w:rsidRPr="00ED3DB3" w:rsidRDefault="00E22216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Daarnaast kunnen er verdrietige dingen in het leven gebeuren</w:t>
      </w:r>
    </w:p>
    <w:p w14:paraId="22E80E34" w14:textId="1EA8229D" w:rsidR="00E22216" w:rsidRPr="00ED3DB3" w:rsidRDefault="00ED3DB3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w</w:t>
      </w:r>
      <w:r w:rsidR="00E22216"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aar je kind heel erg om moet treuren</w:t>
      </w:r>
    </w:p>
    <w:p w14:paraId="589D8329" w14:textId="475001B8" w:rsidR="00E22216" w:rsidRPr="00ED3DB3" w:rsidRDefault="00776D87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V</w:t>
      </w:r>
      <w:r w:rsidR="00E22216"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erlies van een huisdier</w:t>
      </w: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,</w:t>
      </w:r>
      <w:r w:rsidR="00E22216"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 verlies van een opa of oma</w:t>
      </w: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 of andere dingen waar het kind heel erg aan is gehecht</w:t>
      </w:r>
    </w:p>
    <w:p w14:paraId="26DEF7F9" w14:textId="77777777" w:rsidR="00776D87" w:rsidRPr="00ED3DB3" w:rsidRDefault="00776D87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Hierdoor komen ouders soms met zichzelf in een waar gevecht</w:t>
      </w:r>
    </w:p>
    <w:p w14:paraId="00358782" w14:textId="635ECF13" w:rsidR="00776D87" w:rsidRPr="00ED3DB3" w:rsidRDefault="00776D87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Over wat kan ik doen om mijn kind te helpen</w:t>
      </w:r>
    </w:p>
    <w:p w14:paraId="321AC04C" w14:textId="455C95EC" w:rsidR="00776D87" w:rsidRDefault="00ED3DB3" w:rsidP="00776D8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z</w:t>
      </w:r>
      <w:r w:rsidR="00776D87"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onder het met te</w:t>
      </w:r>
      <w:r w:rsidR="0061090D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 </w:t>
      </w:r>
      <w:r w:rsidR="00776D87" w:rsidRPr="00ED3DB3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veel aandacht en bezorgdheid te overstelpen</w:t>
      </w:r>
    </w:p>
    <w:p w14:paraId="1ED4A05C" w14:textId="5E18A01E" w:rsidR="00443C27" w:rsidRDefault="00443C27" w:rsidP="00443C27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</w:p>
    <w:p w14:paraId="71C38FAA" w14:textId="7EA4DC0B" w:rsidR="00443C27" w:rsidRDefault="00443C27" w:rsidP="00ED3DB3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>
        <w:rPr>
          <w:noProof/>
        </w:rPr>
        <w:drawing>
          <wp:inline distT="0" distB="0" distL="0" distR="0" wp14:anchorId="159A99B2" wp14:editId="0A063A9F">
            <wp:extent cx="2142067" cy="1439343"/>
            <wp:effectExtent l="0" t="0" r="0" b="8890"/>
            <wp:docPr id="2" name="Afbeelding 2" descr="Grijswaardenfotografie Van Meisje Met Knu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jswaardenfotografie Van Meisje Met Knuff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41" cy="14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C107" w14:textId="77777777" w:rsidR="00813CF7" w:rsidRPr="00813CF7" w:rsidRDefault="00813CF7" w:rsidP="00443C27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78E3EAEF" w14:textId="4C9FC1F8" w:rsidR="00776D87" w:rsidRPr="0016077E" w:rsidRDefault="00ED3DB3" w:rsidP="00ED3DB3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Wanneer het verdriet van je kind maar niet overgaat en hij of zij er ook niet graag over praat</w:t>
      </w:r>
    </w:p>
    <w:p w14:paraId="5468BA82" w14:textId="1361DB95" w:rsidR="00ED3DB3" w:rsidRPr="0016077E" w:rsidRDefault="00ED3DB3" w:rsidP="00ED3DB3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is je kind misschien met begeleidende </w:t>
      </w:r>
      <w:r w:rsidR="005E30DE" w:rsidRPr="005E30DE">
        <w:rPr>
          <w:rFonts w:ascii="OpenSans-Light" w:eastAsia="Times New Roman" w:hAnsi="OpenSans-Light" w:cs="Times New Roman"/>
          <w:b/>
          <w:bCs/>
          <w:i/>
          <w:iCs/>
          <w:color w:val="5D1483"/>
          <w:sz w:val="23"/>
          <w:szCs w:val="23"/>
          <w:lang w:eastAsia="nl-NL"/>
        </w:rPr>
        <w:t>verlies &amp;rouw</w:t>
      </w:r>
      <w:r w:rsidRPr="005E30DE">
        <w:rPr>
          <w:rFonts w:ascii="OpenSans-Light" w:eastAsia="Times New Roman" w:hAnsi="OpenSans-Light" w:cs="Times New Roman"/>
          <w:b/>
          <w:bCs/>
          <w:i/>
          <w:iCs/>
          <w:color w:val="5D1483"/>
          <w:sz w:val="23"/>
          <w:szCs w:val="23"/>
          <w:lang w:eastAsia="nl-NL"/>
        </w:rPr>
        <w:t>therapie</w:t>
      </w: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 gebaat.</w:t>
      </w:r>
    </w:p>
    <w:p w14:paraId="105E515A" w14:textId="77777777" w:rsidR="002967DB" w:rsidRPr="0016077E" w:rsidRDefault="002967DB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</w:p>
    <w:p w14:paraId="1BD0BA90" w14:textId="05545C1C" w:rsidR="00ED3DB3" w:rsidRPr="0016077E" w:rsidRDefault="00355DC1" w:rsidP="00813CF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>Verlies kan ook het hele gezin treffen en ieder voelt dan zijn eigen pijn</w:t>
      </w:r>
    </w:p>
    <w:p w14:paraId="07ECFF20" w14:textId="7CC80426" w:rsidR="00355DC1" w:rsidRPr="0016077E" w:rsidRDefault="00355DC1" w:rsidP="00813CF7">
      <w:pPr>
        <w:shd w:val="clear" w:color="auto" w:fill="FFFFFF"/>
        <w:spacing w:after="0" w:line="240" w:lineRule="auto"/>
        <w:jc w:val="center"/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</w:pP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Om dan toch in verbinding met elkaar te blijven kan </w:t>
      </w:r>
      <w:r w:rsidRPr="005E30DE">
        <w:rPr>
          <w:rFonts w:ascii="OpenSans-Light" w:eastAsia="Times New Roman" w:hAnsi="OpenSans-Light" w:cs="Times New Roman"/>
          <w:b/>
          <w:bCs/>
          <w:i/>
          <w:iCs/>
          <w:color w:val="5D1483"/>
          <w:sz w:val="23"/>
          <w:szCs w:val="23"/>
          <w:lang w:eastAsia="nl-NL"/>
        </w:rPr>
        <w:t>gezinstherapie</w:t>
      </w:r>
      <w:r w:rsidRPr="0016077E">
        <w:rPr>
          <w:rFonts w:ascii="OpenSans-Light" w:eastAsia="Times New Roman" w:hAnsi="OpenSans-Light" w:cs="Times New Roman"/>
          <w:i/>
          <w:iCs/>
          <w:color w:val="5D1483"/>
          <w:sz w:val="23"/>
          <w:szCs w:val="23"/>
          <w:lang w:eastAsia="nl-NL"/>
        </w:rPr>
        <w:t xml:space="preserve"> heel fijn zijn.</w:t>
      </w:r>
    </w:p>
    <w:p w14:paraId="459EB20F" w14:textId="64A67169" w:rsidR="00ED3DB3" w:rsidRDefault="00ED3DB3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2D6C4E84" w14:textId="5F79E022" w:rsidR="00880D18" w:rsidRPr="00E97682" w:rsidRDefault="00880D18" w:rsidP="00880D18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Om de mogelijkheden te bespreken kun je vrijblijvend </w:t>
      </w:r>
      <w:hyperlink r:id="rId9" w:tooltip="Contact" w:history="1">
        <w:r w:rsidRPr="00E97682">
          <w:rPr>
            <w:rFonts w:ascii="OpenSans-Light" w:eastAsia="Times New Roman" w:hAnsi="OpenSans-Light" w:cs="Times New Roman"/>
            <w:color w:val="5D1483"/>
            <w:sz w:val="23"/>
            <w:szCs w:val="23"/>
            <w:u w:val="single"/>
            <w:lang w:eastAsia="nl-NL"/>
          </w:rPr>
          <w:t>contact</w:t>
        </w:r>
      </w:hyperlink>
      <w:r w:rsidRPr="00E97682"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  <w:t> opnemen voor een gratis kennismakingsgesprek.</w:t>
      </w:r>
    </w:p>
    <w:p w14:paraId="6059A96D" w14:textId="77777777" w:rsidR="00813CF7" w:rsidRDefault="00813CF7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5095454D" w14:textId="77777777" w:rsidR="00ED3DB3" w:rsidRDefault="00ED3DB3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2311A450" w14:textId="5BAD88C8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0AD07528" w14:textId="77777777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695E8238" w14:textId="77777777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1C9FC189" w14:textId="77777777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516B5CD0" w14:textId="77777777" w:rsidR="00E22216" w:rsidRDefault="00E22216" w:rsidP="00E97682">
      <w:pPr>
        <w:shd w:val="clear" w:color="auto" w:fill="FFFFFF"/>
        <w:spacing w:after="0" w:line="240" w:lineRule="auto"/>
        <w:rPr>
          <w:rFonts w:ascii="OpenSans-Light" w:eastAsia="Times New Roman" w:hAnsi="OpenSans-Light" w:cs="Times New Roman"/>
          <w:color w:val="5D1483"/>
          <w:sz w:val="23"/>
          <w:szCs w:val="23"/>
          <w:lang w:eastAsia="nl-NL"/>
        </w:rPr>
      </w:pPr>
    </w:p>
    <w:p w14:paraId="26E940D7" w14:textId="77777777" w:rsidR="00EF4C60" w:rsidRDefault="00EF4C60"/>
    <w:sectPr w:rsidR="00EF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BoldCondensed">
    <w:altName w:val="Cambria"/>
    <w:panose1 w:val="00000000000000000000"/>
    <w:charset w:val="00"/>
    <w:family w:val="roman"/>
    <w:notTrueType/>
    <w:pitch w:val="default"/>
  </w:font>
  <w:font w:name="OpenSans-Light">
    <w:altName w:val="Cambria"/>
    <w:panose1 w:val="00000000000000000000"/>
    <w:charset w:val="00"/>
    <w:family w:val="roman"/>
    <w:notTrueType/>
    <w:pitch w:val="default"/>
  </w:font>
  <w:font w:name="OpenSans-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117E4"/>
    <w:multiLevelType w:val="multilevel"/>
    <w:tmpl w:val="8E3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970A0"/>
    <w:multiLevelType w:val="multilevel"/>
    <w:tmpl w:val="F4F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57C36"/>
    <w:multiLevelType w:val="multilevel"/>
    <w:tmpl w:val="097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2"/>
    <w:rsid w:val="0016077E"/>
    <w:rsid w:val="002967DB"/>
    <w:rsid w:val="00355DC1"/>
    <w:rsid w:val="00443C27"/>
    <w:rsid w:val="005E30DE"/>
    <w:rsid w:val="0061090D"/>
    <w:rsid w:val="00776D87"/>
    <w:rsid w:val="007E23E8"/>
    <w:rsid w:val="00813CF7"/>
    <w:rsid w:val="008243C9"/>
    <w:rsid w:val="00880D18"/>
    <w:rsid w:val="009911A0"/>
    <w:rsid w:val="00E22216"/>
    <w:rsid w:val="00E97682"/>
    <w:rsid w:val="00ED3DB3"/>
    <w:rsid w:val="00E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AAF0"/>
  <w15:chartTrackingRefBased/>
  <w15:docId w15:val="{7E5649EA-C328-46B2-968D-AEAE356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dhd-hsppraktijk.nl/work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hd-hsppraktijk.nl/trainingen-2/de-wijze-ouder-train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hd-hsppraktijk.nl/trainingen-2/ik-ben-oke-train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hd-hsppraktijk.nl/contac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Arlène Smits</dc:creator>
  <cp:keywords/>
  <dc:description/>
  <cp:lastModifiedBy>Arlène Smits</cp:lastModifiedBy>
  <cp:revision>9</cp:revision>
  <cp:lastPrinted>2021-02-27T15:52:00Z</cp:lastPrinted>
  <dcterms:created xsi:type="dcterms:W3CDTF">2021-02-27T12:49:00Z</dcterms:created>
  <dcterms:modified xsi:type="dcterms:W3CDTF">2021-03-04T15:06:00Z</dcterms:modified>
</cp:coreProperties>
</file>